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35750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 14. Управление рисками и сопротивлением персонала в ERP-проектах</w:t>
      </w:r>
    </w:p>
    <w:p w14:paraId="56098B14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Введение: Риск, Изменение и Человеческий Фактор</w:t>
      </w:r>
    </w:p>
    <w:p w14:paraId="47295123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ERP-системы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один из самых высокорискованных проектов в корпоративном мире. Масштаб трансформации, которую несет ERP, затрагивает не только серверы и базы данных, но и устоявшиеся рабочие привычки, полномочия и корпоративную культуру. Именно поэтому управление рисками и управление изменениями (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Change Management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являются ключевыми детерминантами успеха или провала. По статистике,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около 70% неудач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крупных ИТ-проектах объясняются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человеческим фактором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организационным сопротивлением, а не техническими сбоями.</w:t>
      </w:r>
    </w:p>
    <w:p w14:paraId="171A8183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критически важно понимать этот контекст, так как безупречность кода не спасет проект, если конечные пользователи отказываются с ним работать.</w:t>
      </w:r>
    </w:p>
    <w:p w14:paraId="6EE7313D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Триединая Классификация Рисков и их Взаимосвязь</w:t>
      </w:r>
    </w:p>
    <w:p w14:paraId="3658E945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структурированного управления риски классифицируются по трем основным группам, которые тесно связаны:</w:t>
      </w:r>
    </w:p>
    <w:p w14:paraId="0BF9DC81" w14:textId="77777777" w:rsidR="00B31AAD" w:rsidRPr="00B31AAD" w:rsidRDefault="00B31AAD" w:rsidP="00B31A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риски: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Угрозы, связанные с технологиями, архитектурой, кодированием и производительностью. </w:t>
      </w:r>
      <w:r w:rsidRPr="00B3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Управляется технической командой.</w:t>
      </w:r>
    </w:p>
    <w:p w14:paraId="0B8CEB93" w14:textId="77777777" w:rsidR="00B31AAD" w:rsidRPr="00B31AAD" w:rsidRDefault="00B31AAD" w:rsidP="00B31A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Проектные риски: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Угрозы, связанные с управлением, планированием, контролем бюджета, сроками и ресурсами. </w:t>
      </w:r>
      <w:r w:rsidRPr="00B3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Управляется менеджером проекта.</w:t>
      </w:r>
    </w:p>
    <w:p w14:paraId="38362E69" w14:textId="77777777" w:rsidR="00B31AAD" w:rsidRPr="00B31AAD" w:rsidRDefault="00B31AAD" w:rsidP="00B31AA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Организационные (Бизнес) риски: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Угрозы, связанные с неспособностью организации адаптироваться к новым процессам, и, собственно, сопротивлением персонала. </w:t>
      </w:r>
      <w:r w:rsidRPr="00B3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Управляется командой Change Management.</w:t>
      </w:r>
    </w:p>
    <w:p w14:paraId="119F3AFA" w14:textId="77777777" w:rsidR="00B31AAD" w:rsidRPr="00B31AAD" w:rsidRDefault="00B31AAD" w:rsidP="00B31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A28B182">
          <v:rect id="_x0000_i1037" style="width:0;height:1.5pt" o:hralign="center" o:hrstd="t" o:hr="t" fillcolor="#a0a0a0" stroked="f"/>
        </w:pict>
      </w:r>
    </w:p>
    <w:p w14:paraId="24A65194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Управление Техническими Рисками и Обеспечение Качества</w:t>
      </w:r>
    </w:p>
    <w:p w14:paraId="1B945C8E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риски напрямую влияют на стабильность работы системы, разработанной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Java-командой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являются основой для доверия пользователей.</w:t>
      </w:r>
    </w:p>
    <w:p w14:paraId="25AF797F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Детализация Основных Технических Рисков</w:t>
      </w:r>
    </w:p>
    <w:p w14:paraId="57D4C2AB" w14:textId="77777777" w:rsidR="00B31AAD" w:rsidRPr="00B31AAD" w:rsidRDefault="00B31AAD" w:rsidP="00B31A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неточной оценки Gaps (функциональных разрывов):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частая ошибка — недооценка сложности реализации 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кастомного модуля или интеграции. Например,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не учесть, что для интеграции с внешним банком требуется сложная многофакторная аутентификация или специфическое шифрование, что в итоге приводит к многократному превышению первоначальной оценки трудозатрат и срыву сроков.</w:t>
      </w:r>
    </w:p>
    <w:p w14:paraId="183D098B" w14:textId="77777777" w:rsidR="00B31AAD" w:rsidRPr="00B31AAD" w:rsidRDefault="00B31AAD" w:rsidP="00B31A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интеграции с "унаследованными" (Legacy) системами: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Старые, критически важные системы часто не имеют актуальной документации, а их API могут быть нестабильны или использовать устаревшие протоколы. Попытка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Java-команды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надежный и быстрый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RESTful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-шлюз к такой системе может потребовать длительного и непредсказуемого времени на исследование (Reverse Engineering).</w:t>
      </w:r>
    </w:p>
    <w:p w14:paraId="78A3D0CA" w14:textId="77777777" w:rsidR="00B31AAD" w:rsidRPr="00B31AAD" w:rsidRDefault="00B31AAD" w:rsidP="00B31AA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производительности и масштабируемости: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Кастомные решения (например, сложные сервисы на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Spring Boot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расчета себестоимости) могут отлично работать на тестовых данных, но при работе с реальными объемами транзакций оказаться неспособными обеспечить требуемую скорость.</w:t>
      </w:r>
    </w:p>
    <w:p w14:paraId="3F8DD789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Проактивные Методы Снижения Технических Рисков</w:t>
      </w:r>
    </w:p>
    <w:p w14:paraId="3F9269E0" w14:textId="77777777" w:rsidR="00B31AAD" w:rsidRPr="00B31AAD" w:rsidRDefault="00B31AAD" w:rsidP="00B31A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Proof of Concept (PoC):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каждой новой или рискованной интеграции, прежде чем тратить ресурсы на полную разработку, необходимо провести ограниченный по времени PoC. Это позволяет быстро подтвердить или опровергнуть ключевые технические гипотезы.</w:t>
      </w:r>
    </w:p>
    <w:p w14:paraId="6EF49EAC" w14:textId="77777777" w:rsidR="00B31AAD" w:rsidRPr="00B31AAD" w:rsidRDefault="00B31AAD" w:rsidP="00B31A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Жесткое управление качеством кода (TDD и Code Review):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Внедрение принципов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Test-Driven Development (TDD)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тесты (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JUnit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пишутся до самого кода.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Code Review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обязательной практикой для выявления архитектурных ошибок и несоответствия стандартам на ранней стадии.</w:t>
      </w:r>
    </w:p>
    <w:p w14:paraId="397826B1" w14:textId="77777777" w:rsidR="00B31AAD" w:rsidRPr="00B31AAD" w:rsidRDefault="00B31AAD" w:rsidP="00B31AA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Стресс-тестирование (Performance Testing):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запуска в промышленную эксплуатацию необходимо провести моделирование пиковых нагрузок. Это выявляет "узкие места" в базе данных, сети или в логике кастомных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Java-модулей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вызвать отказы в работе.</w:t>
      </w:r>
    </w:p>
    <w:p w14:paraId="51713808" w14:textId="77777777" w:rsidR="00B31AAD" w:rsidRPr="00B31AAD" w:rsidRDefault="00B31AAD" w:rsidP="00B31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62EB745">
          <v:rect id="_x0000_i1038" style="width:0;height:1.5pt" o:hralign="center" o:hrstd="t" o:hr="t" fillcolor="#a0a0a0" stroked="f"/>
        </w:pict>
      </w:r>
    </w:p>
    <w:p w14:paraId="7F7F5BAD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Управление Проектными Рисками и Контроль Сроков</w:t>
      </w:r>
    </w:p>
    <w:p w14:paraId="53ECF4B5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Проектные риски ставят под угрозу сам факт завершения проекта в рамках утвержденного треугольника: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Сроки, Бюджет, Scope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749D25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Ключевые Проектные Риски и Их Влияние</w:t>
      </w:r>
    </w:p>
    <w:p w14:paraId="48BD62AB" w14:textId="77777777" w:rsidR="00B31AAD" w:rsidRPr="00B31AAD" w:rsidRDefault="00B31AAD" w:rsidP="00B31A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Риск "расползания объема" (Scope Creep):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 добавление новых требований (без соответствующего изменения бюджета или сроков) — это "тихий убийца" ERP-проектов. Это приводит к перегрузке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Java-разработчиков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снижению качества их работы и неизбежной задержке.</w:t>
      </w:r>
    </w:p>
    <w:p w14:paraId="247F05E0" w14:textId="77777777" w:rsidR="00B31AAD" w:rsidRPr="00B31AAD" w:rsidRDefault="00B31AAD" w:rsidP="00B31A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Риск "Ухода Ключевых Игроков":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Увольнение ведущего специалиста (будь то функциональный консультант или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Java-архитектор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вызвать недели, а то и месяцы простоя, пока новый сотрудник освоит уникальные архитектурные решения проекта.</w:t>
      </w:r>
    </w:p>
    <w:p w14:paraId="38112E5A" w14:textId="77777777" w:rsidR="00B31AAD" w:rsidRPr="00B31AAD" w:rsidRDefault="00B31AAD" w:rsidP="00B31AA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Слабое Управление Коммуникациями: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Несвоевременное или неполное информирование о ходе проекта, отсутствие утвержденного Технического Задания, или задержки в принятии решений со стороны заказчика.</w:t>
      </w:r>
    </w:p>
    <w:p w14:paraId="062C1395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Меры Проектного Контроля</w:t>
      </w:r>
    </w:p>
    <w:p w14:paraId="63F7E948" w14:textId="77777777" w:rsidR="00B31AAD" w:rsidRPr="00B31AAD" w:rsidRDefault="00B31AAD" w:rsidP="00B31A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Формализация управления изменениями (Change Control):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Любое новое требование должно быть зафиксировано, оценено и утверждено Комитетом по управлению изменениями, прежде чем менеджер проекта передаст задачу в команду разработки.</w:t>
      </w:r>
    </w:p>
    <w:p w14:paraId="38BD6B2A" w14:textId="77777777" w:rsidR="00B31AAD" w:rsidRPr="00B31AAD" w:rsidRDefault="00B31AAD" w:rsidP="00B31A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преемственности и документооборот: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Регулярная актуализация технической документации, фиксация архитектурных решений, принятых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Java-командой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проведение внутренних семинаров помогают сохранить критические знания внутри команды.</w:t>
      </w:r>
    </w:p>
    <w:p w14:paraId="55C4F556" w14:textId="77777777" w:rsidR="00B31AAD" w:rsidRPr="00B31AAD" w:rsidRDefault="00B31AAD" w:rsidP="00B31AA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резервов: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резерва на непредвиденные обстоятельства (Contingency Reserve)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бюджете (10-20%) и соответствующего временного буфера в графике — это обязательное условие реалистичного планирования.</w:t>
      </w:r>
    </w:p>
    <w:p w14:paraId="0004BE3C" w14:textId="77777777" w:rsidR="00B31AAD" w:rsidRPr="00B31AAD" w:rsidRDefault="00B31AAD" w:rsidP="00B31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3939B340">
          <v:rect id="_x0000_i1039" style="width:0;height:1.5pt" o:hralign="center" o:hrstd="t" o:hr="t" fillcolor="#a0a0a0" stroked="f"/>
        </w:pict>
      </w:r>
    </w:p>
    <w:p w14:paraId="5102BD0B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Управление Сопротивлением Персонала (Change Management)</w:t>
      </w:r>
    </w:p>
    <w:p w14:paraId="711B2024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риски и сопротивление — это область, где даже идеально написанный код может быть отвергнут. Успешное управление изменениями является ключевым фактором, обеспечивающим принятие системы.</w:t>
      </w:r>
    </w:p>
    <w:p w14:paraId="38AD0847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Глубинные Причины и Формы Сопротивления</w:t>
      </w:r>
    </w:p>
    <w:p w14:paraId="612367BA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Сопротивление — это не обязательно открытый бунт, чаще это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пассивный саботаж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64F45E7" w14:textId="77777777" w:rsidR="00B31AAD" w:rsidRPr="00B31AAD" w:rsidRDefault="00B31AAD" w:rsidP="00B3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Психологический риск: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перед неизвестностью, опасения, что новая система сложна и требует новых навыков.</w:t>
      </w:r>
    </w:p>
    <w:p w14:paraId="4A398802" w14:textId="77777777" w:rsidR="00B31AAD" w:rsidRPr="00B31AAD" w:rsidRDefault="00B31AAD" w:rsidP="00B3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Угроза статусу: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Автоматизация части ручных процессов может восприниматься как уменьшение важности роли сотрудника.</w:t>
      </w:r>
    </w:p>
    <w:p w14:paraId="1C238D72" w14:textId="77777777" w:rsidR="00B31AAD" w:rsidRPr="00B31AAD" w:rsidRDefault="00B31AAD" w:rsidP="00B3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Недоверие к качеству: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система медленно работает или имеет неудобный интерфейс (например, из-за неоптимизированного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Java-бэкенда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пользователи быстро приходят к выводу, что "старая система была лучше".</w:t>
      </w:r>
    </w:p>
    <w:p w14:paraId="1AF6044A" w14:textId="77777777" w:rsidR="00B31AAD" w:rsidRPr="00B31AAD" w:rsidRDefault="00B31AAD" w:rsidP="00B31AA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Проявления: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Медленное освоение, ввод неверных данных ("мусор на входе"), умышленное использование обходных путей ("бумажный учет в обход системы").</w:t>
      </w:r>
    </w:p>
    <w:p w14:paraId="6B0F555C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Комплексная Стратегия Change Management (ADKAR Модель)</w:t>
      </w:r>
    </w:p>
    <w:p w14:paraId="464A9964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управление сопротивлением строится на пяти последовательных шагах, которые необходимо пройти каждому сотруднику (Модель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ADKAR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36EB6B9E" w14:textId="77777777" w:rsidR="00B31AAD" w:rsidRPr="00B31AAD" w:rsidRDefault="00B31AAD" w:rsidP="00B3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Осознание (Awareness):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Четкое объяснение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внедрение и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риски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отказ от него.</w:t>
      </w:r>
    </w:p>
    <w:p w14:paraId="008C6185" w14:textId="77777777" w:rsidR="00B31AAD" w:rsidRPr="00B31AAD" w:rsidRDefault="00B31AAD" w:rsidP="00B3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Стремление (Desire):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желания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участвовать. Достигается через вовлечение, поощрение и демонстрацию личных выгод.</w:t>
      </w:r>
    </w:p>
    <w:p w14:paraId="2485EBFB" w14:textId="77777777" w:rsidR="00B31AAD" w:rsidRPr="00B31AAD" w:rsidRDefault="00B31AAD" w:rsidP="00B3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Знание (Knowledge):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обучения и инструкций, чтобы сотрудник знал,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работать по-новому.</w:t>
      </w:r>
    </w:p>
    <w:p w14:paraId="40BACCA8" w14:textId="77777777" w:rsidR="00B31AAD" w:rsidRPr="00B31AAD" w:rsidRDefault="00B31AAD" w:rsidP="00B3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Способность (Ability):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возможность применить знания. Критически важна фаза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Приемочного Тестирования (UAT)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4A3184" w14:textId="77777777" w:rsidR="00B31AAD" w:rsidRPr="00B31AAD" w:rsidRDefault="00B31AAD" w:rsidP="00B31AA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(Reinforcement):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и поощрение в первые месяцы после запуска для закрепления новых привычек.</w:t>
      </w:r>
    </w:p>
    <w:p w14:paraId="0E5A8D71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4.3. Роль Java-команды в Снижении Сопротивления</w:t>
      </w:r>
    </w:p>
    <w:p w14:paraId="42F0DE86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команда прямо влияет на психологический аспект внедрения:</w:t>
      </w:r>
    </w:p>
    <w:p w14:paraId="2D95968B" w14:textId="77777777" w:rsidR="00B31AAD" w:rsidRPr="00B31AAD" w:rsidRDefault="00B31AAD" w:rsidP="00B31A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Юзабилити и Скорость: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Java-разработчик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уделять внимание не только функциональности, но и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производительности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Медленно работающая страница или отчет, созданный кастомным сервисом, гарантированно вызовет отторжение и увеличит сопротивление.</w:t>
      </w:r>
    </w:p>
    <w:p w14:paraId="5EBD207F" w14:textId="77777777" w:rsidR="00B31AAD" w:rsidRPr="00B31AAD" w:rsidRDefault="00B31AAD" w:rsidP="00B31AA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Участие в UAT: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Разработчики должны присутствовать на UAT, чтобы видеть </w:t>
      </w:r>
      <w:r w:rsidRPr="00B31A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непосредственную реакцию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пользователей на свой код. Быстрое устранение критических замечаний демонстрирует уважение к пользователю и повышает доверие к системе.</w:t>
      </w:r>
    </w:p>
    <w:p w14:paraId="1894855A" w14:textId="77777777" w:rsidR="00B31AAD" w:rsidRPr="00B31AAD" w:rsidRDefault="00B31AAD" w:rsidP="00B31A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759E6847">
          <v:rect id="_x0000_i1040" style="width:0;height:1.5pt" o:hralign="center" o:hrstd="t" o:hr="t" fillcolor="#a0a0a0" stroked="f"/>
        </w:pict>
      </w:r>
    </w:p>
    <w:p w14:paraId="14CC7FAD" w14:textId="77777777" w:rsidR="00B31AAD" w:rsidRPr="00B31AAD" w:rsidRDefault="00B31AAD" w:rsidP="00B31A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Заключение: Интеграция Управления Рисками в Жизненный Цикл Проекта</w:t>
      </w:r>
    </w:p>
    <w:p w14:paraId="044AC93F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рисками и сопротивлением персонала — это не отдельный набор задач, а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непрерывный, проактивный процесс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интегрированный во все фазы жизненного цикла ERP-проекта.</w:t>
      </w:r>
    </w:p>
    <w:p w14:paraId="44172E9C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Java-программиста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означает необходимость мыслить категориями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бизнес-ценности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удобства пользователя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только категориями технической сложности. Успех ERP-проекта определяется не только его соответствием первоначальному Техническому Заданию, но и, прежде всего,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принятием и эффективным использованием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новой системы всем персоналом.</w:t>
      </w:r>
    </w:p>
    <w:p w14:paraId="4863DD67" w14:textId="77777777" w:rsidR="00B31AAD" w:rsidRPr="00B31AAD" w:rsidRDefault="00B31AAD" w:rsidP="00B31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технической экспертизы (обеспечение качества кода и производительности) с принципами управления изменениями (понимание страхов и потребностей пользователей) является современным стандартом. Именно этот комплексный подход переводит внедрение ERP из категории высокого риска в категорию </w:t>
      </w:r>
      <w:r w:rsidRPr="00B31A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управляемой и успешной цифровой трансформации бизнеса</w:t>
      </w:r>
      <w:r w:rsidRPr="00B31A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7DF536" w14:textId="3B1BA66F" w:rsidR="00B31AAD" w:rsidRPr="00B31AAD" w:rsidRDefault="00B31AAD" w:rsidP="00B31AAD">
      <w:pPr>
        <w:pStyle w:val="3"/>
        <w:rPr>
          <w:sz w:val="28"/>
          <w:szCs w:val="28"/>
        </w:rPr>
      </w:pPr>
      <w:r w:rsidRPr="00B31AAD">
        <w:rPr>
          <w:sz w:val="28"/>
          <w:szCs w:val="28"/>
        </w:rPr>
        <w:t xml:space="preserve">Заключение </w:t>
      </w:r>
    </w:p>
    <w:p w14:paraId="39350171" w14:textId="77777777" w:rsidR="00B31AAD" w:rsidRPr="00B31AAD" w:rsidRDefault="00B31AAD" w:rsidP="00B31AAD">
      <w:pPr>
        <w:pStyle w:val="a3"/>
        <w:rPr>
          <w:sz w:val="28"/>
          <w:szCs w:val="28"/>
        </w:rPr>
      </w:pPr>
      <w:r w:rsidRPr="00B31AAD">
        <w:rPr>
          <w:sz w:val="28"/>
          <w:szCs w:val="28"/>
        </w:rPr>
        <w:t xml:space="preserve">Управление рисками и сопротивлением персонала представляет собой </w:t>
      </w:r>
      <w:r w:rsidRPr="00B31AAD">
        <w:rPr>
          <w:b/>
          <w:bCs/>
          <w:sz w:val="28"/>
          <w:szCs w:val="28"/>
        </w:rPr>
        <w:t>фундаментальный, непрерывный процесс</w:t>
      </w:r>
      <w:r w:rsidRPr="00B31AAD">
        <w:rPr>
          <w:sz w:val="28"/>
          <w:szCs w:val="28"/>
        </w:rPr>
        <w:t xml:space="preserve">, который определяет долгосрочную жизнеспособность любого крупного проекта по внедрению ERP. Эту деятельность нельзя рассматривать как отдельную, второстепенную задачу; напротив, она должна быть </w:t>
      </w:r>
      <w:r w:rsidRPr="00B31AAD">
        <w:rPr>
          <w:b/>
          <w:bCs/>
          <w:sz w:val="28"/>
          <w:szCs w:val="28"/>
        </w:rPr>
        <w:t>интегрирована</w:t>
      </w:r>
      <w:r w:rsidRPr="00B31AAD">
        <w:rPr>
          <w:sz w:val="28"/>
          <w:szCs w:val="28"/>
        </w:rPr>
        <w:t xml:space="preserve"> во все фазы жизненного цикла проекта, начиная с инициации и заканчивая сопровождением.</w:t>
      </w:r>
    </w:p>
    <w:p w14:paraId="41852A50" w14:textId="77777777" w:rsidR="00B31AAD" w:rsidRPr="00B31AAD" w:rsidRDefault="00B31AAD" w:rsidP="00B31AAD">
      <w:pPr>
        <w:pStyle w:val="a3"/>
        <w:rPr>
          <w:sz w:val="28"/>
          <w:szCs w:val="28"/>
        </w:rPr>
      </w:pPr>
      <w:r w:rsidRPr="00B31AAD">
        <w:rPr>
          <w:sz w:val="28"/>
          <w:szCs w:val="28"/>
        </w:rPr>
        <w:t xml:space="preserve">Успех внедрения ERP — это не достижение 100% соответствия исходному Техническому Заданию, а </w:t>
      </w:r>
      <w:r w:rsidRPr="00B31AAD">
        <w:rPr>
          <w:b/>
          <w:bCs/>
          <w:sz w:val="28"/>
          <w:szCs w:val="28"/>
        </w:rPr>
        <w:t>эффективное, мотивированное использование</w:t>
      </w:r>
      <w:r w:rsidRPr="00B31AAD">
        <w:rPr>
          <w:sz w:val="28"/>
          <w:szCs w:val="28"/>
        </w:rPr>
        <w:t xml:space="preserve"> новой системы всем персоналом. Игнорирование организационных рисков приводит к тому, что технически безупречный проект, с идеально написанным </w:t>
      </w:r>
      <w:r w:rsidRPr="00B31AAD">
        <w:rPr>
          <w:b/>
          <w:bCs/>
          <w:sz w:val="28"/>
          <w:szCs w:val="28"/>
        </w:rPr>
        <w:t>Java-кодом</w:t>
      </w:r>
      <w:r w:rsidRPr="00B31AAD">
        <w:rPr>
          <w:sz w:val="28"/>
          <w:szCs w:val="28"/>
        </w:rPr>
        <w:t xml:space="preserve"> и быстрыми интеграциями, терпит неудачу из-за саботажа, пассивного сопротивления или возврата к старым, неавтоматизированным процессам.</w:t>
      </w:r>
    </w:p>
    <w:p w14:paraId="2CB505DF" w14:textId="77777777" w:rsidR="00B31AAD" w:rsidRPr="00B31AAD" w:rsidRDefault="00B31AAD" w:rsidP="00B31AAD">
      <w:pPr>
        <w:pStyle w:val="a3"/>
        <w:rPr>
          <w:sz w:val="28"/>
          <w:szCs w:val="28"/>
        </w:rPr>
      </w:pPr>
      <w:r w:rsidRPr="00B31AAD">
        <w:rPr>
          <w:sz w:val="28"/>
          <w:szCs w:val="28"/>
        </w:rPr>
        <w:t xml:space="preserve">Ключевой вывод для </w:t>
      </w:r>
      <w:r w:rsidRPr="00B31AAD">
        <w:rPr>
          <w:b/>
          <w:bCs/>
          <w:sz w:val="28"/>
          <w:szCs w:val="28"/>
        </w:rPr>
        <w:t>Java-программиста</w:t>
      </w:r>
      <w:r w:rsidRPr="00B31AAD">
        <w:rPr>
          <w:sz w:val="28"/>
          <w:szCs w:val="28"/>
        </w:rPr>
        <w:t xml:space="preserve"> заключается в необходимости </w:t>
      </w:r>
      <w:r w:rsidRPr="00B31AAD">
        <w:rPr>
          <w:b/>
          <w:bCs/>
          <w:sz w:val="28"/>
          <w:szCs w:val="28"/>
        </w:rPr>
        <w:t>расширения своего профессионального фокуса</w:t>
      </w:r>
      <w:r w:rsidRPr="00B31AAD">
        <w:rPr>
          <w:sz w:val="28"/>
          <w:szCs w:val="28"/>
        </w:rPr>
        <w:t xml:space="preserve">. Разработчик должен мыслить категориями </w:t>
      </w:r>
      <w:r w:rsidRPr="00B31AAD">
        <w:rPr>
          <w:b/>
          <w:bCs/>
          <w:sz w:val="28"/>
          <w:szCs w:val="28"/>
        </w:rPr>
        <w:t>пользовательского опыта</w:t>
      </w:r>
      <w:r w:rsidRPr="00B31AAD">
        <w:rPr>
          <w:sz w:val="28"/>
          <w:szCs w:val="28"/>
        </w:rPr>
        <w:t xml:space="preserve"> и </w:t>
      </w:r>
      <w:r w:rsidRPr="00B31AAD">
        <w:rPr>
          <w:b/>
          <w:bCs/>
          <w:sz w:val="28"/>
          <w:szCs w:val="28"/>
        </w:rPr>
        <w:t>бизнес-ценности</w:t>
      </w:r>
      <w:r w:rsidRPr="00B31AAD">
        <w:rPr>
          <w:sz w:val="28"/>
          <w:szCs w:val="28"/>
        </w:rPr>
        <w:t>, а не только категориями технической сложности.</w:t>
      </w:r>
    </w:p>
    <w:p w14:paraId="37AF0870" w14:textId="77777777" w:rsidR="00B31AAD" w:rsidRPr="00B31AAD" w:rsidRDefault="00B31AAD" w:rsidP="00B31AAD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31AAD">
        <w:rPr>
          <w:b/>
          <w:bCs/>
          <w:sz w:val="28"/>
          <w:szCs w:val="28"/>
        </w:rPr>
        <w:t>Проактивное снижение технического риска:</w:t>
      </w:r>
      <w:r w:rsidRPr="00B31AAD">
        <w:rPr>
          <w:sz w:val="28"/>
          <w:szCs w:val="28"/>
        </w:rPr>
        <w:t xml:space="preserve"> Разработчик обязан не просто писать код, но и участвовать в </w:t>
      </w:r>
      <w:r w:rsidRPr="00B31AAD">
        <w:rPr>
          <w:b/>
          <w:bCs/>
          <w:sz w:val="28"/>
          <w:szCs w:val="28"/>
        </w:rPr>
        <w:t>Proof of Concept (PoC)</w:t>
      </w:r>
      <w:r w:rsidRPr="00B31AAD">
        <w:rPr>
          <w:sz w:val="28"/>
          <w:szCs w:val="28"/>
        </w:rPr>
        <w:t xml:space="preserve">, активно использовать </w:t>
      </w:r>
      <w:r w:rsidRPr="00B31AAD">
        <w:rPr>
          <w:b/>
          <w:bCs/>
          <w:sz w:val="28"/>
          <w:szCs w:val="28"/>
        </w:rPr>
        <w:t>Code Review</w:t>
      </w:r>
      <w:r w:rsidRPr="00B31AAD">
        <w:rPr>
          <w:sz w:val="28"/>
          <w:szCs w:val="28"/>
        </w:rPr>
        <w:t xml:space="preserve"> и </w:t>
      </w:r>
      <w:r w:rsidRPr="00B31AAD">
        <w:rPr>
          <w:b/>
          <w:bCs/>
          <w:sz w:val="28"/>
          <w:szCs w:val="28"/>
        </w:rPr>
        <w:t>модульное тестирование (JUnit)</w:t>
      </w:r>
      <w:r w:rsidRPr="00B31AAD">
        <w:rPr>
          <w:sz w:val="28"/>
          <w:szCs w:val="28"/>
        </w:rPr>
        <w:t>, чтобы минимизировать риски качества и производительности, которые являются прямой причиной недоверия пользователей.</w:t>
      </w:r>
    </w:p>
    <w:p w14:paraId="50E39504" w14:textId="77777777" w:rsidR="00B31AAD" w:rsidRPr="00B31AAD" w:rsidRDefault="00B31AAD" w:rsidP="00B31AAD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31AAD">
        <w:rPr>
          <w:b/>
          <w:bCs/>
          <w:sz w:val="28"/>
          <w:szCs w:val="28"/>
        </w:rPr>
        <w:t>Эмпатия и юзабилити:</w:t>
      </w:r>
      <w:r w:rsidRPr="00B31AAD">
        <w:rPr>
          <w:sz w:val="28"/>
          <w:szCs w:val="28"/>
        </w:rPr>
        <w:t xml:space="preserve"> Скорость работы страницы, удобство кастомного интерфейса или быстрота </w:t>
      </w:r>
      <w:r w:rsidRPr="00B31AAD">
        <w:rPr>
          <w:b/>
          <w:bCs/>
          <w:sz w:val="28"/>
          <w:szCs w:val="28"/>
        </w:rPr>
        <w:t>Spring Boot</w:t>
      </w:r>
      <w:r w:rsidRPr="00B31AAD">
        <w:rPr>
          <w:sz w:val="28"/>
          <w:szCs w:val="28"/>
        </w:rPr>
        <w:t xml:space="preserve"> сервиса — это не просто технические параметры, это </w:t>
      </w:r>
      <w:r w:rsidRPr="00B31AAD">
        <w:rPr>
          <w:b/>
          <w:bCs/>
          <w:sz w:val="28"/>
          <w:szCs w:val="28"/>
        </w:rPr>
        <w:t>психологические факторы</w:t>
      </w:r>
      <w:r w:rsidRPr="00B31AAD">
        <w:rPr>
          <w:sz w:val="28"/>
          <w:szCs w:val="28"/>
        </w:rPr>
        <w:t>. Медленно работающая система воспринимается как препятствие, вызывая отторжение и увеличивая сопротивление.</w:t>
      </w:r>
    </w:p>
    <w:p w14:paraId="45D89C9C" w14:textId="77777777" w:rsidR="00B31AAD" w:rsidRPr="00B31AAD" w:rsidRDefault="00B31AAD" w:rsidP="00B31AAD">
      <w:pPr>
        <w:pStyle w:val="a3"/>
        <w:numPr>
          <w:ilvl w:val="0"/>
          <w:numId w:val="17"/>
        </w:numPr>
        <w:rPr>
          <w:sz w:val="28"/>
          <w:szCs w:val="28"/>
        </w:rPr>
      </w:pPr>
      <w:r w:rsidRPr="00B31AAD">
        <w:rPr>
          <w:b/>
          <w:bCs/>
          <w:sz w:val="28"/>
          <w:szCs w:val="28"/>
        </w:rPr>
        <w:lastRenderedPageBreak/>
        <w:t>Вовлеченность в Change Management:</w:t>
      </w:r>
      <w:r w:rsidRPr="00B31AAD">
        <w:rPr>
          <w:sz w:val="28"/>
          <w:szCs w:val="28"/>
        </w:rPr>
        <w:t xml:space="preserve"> Участие разработчика в </w:t>
      </w:r>
      <w:r w:rsidRPr="00B31AAD">
        <w:rPr>
          <w:b/>
          <w:bCs/>
          <w:sz w:val="28"/>
          <w:szCs w:val="28"/>
        </w:rPr>
        <w:t>Приемочном Тестировании (UAT)</w:t>
      </w:r>
      <w:r w:rsidRPr="00B31AAD">
        <w:rPr>
          <w:sz w:val="28"/>
          <w:szCs w:val="28"/>
        </w:rPr>
        <w:t xml:space="preserve"> позволяет ему немедленно увидеть реакцию конечного пользователя на свой продукт и оперативно внести исправления. Это демонстрирует уважение к пользователю, повышает его </w:t>
      </w:r>
      <w:r w:rsidRPr="00B31AAD">
        <w:rPr>
          <w:b/>
          <w:bCs/>
          <w:sz w:val="28"/>
          <w:szCs w:val="28"/>
        </w:rPr>
        <w:t>способность</w:t>
      </w:r>
      <w:r w:rsidRPr="00B31AAD">
        <w:rPr>
          <w:sz w:val="28"/>
          <w:szCs w:val="28"/>
        </w:rPr>
        <w:t xml:space="preserve"> и </w:t>
      </w:r>
      <w:r w:rsidRPr="00B31AAD">
        <w:rPr>
          <w:b/>
          <w:bCs/>
          <w:sz w:val="28"/>
          <w:szCs w:val="28"/>
        </w:rPr>
        <w:t>желание</w:t>
      </w:r>
      <w:r w:rsidRPr="00B31AAD">
        <w:rPr>
          <w:sz w:val="28"/>
          <w:szCs w:val="28"/>
        </w:rPr>
        <w:t xml:space="preserve"> освоить новую систему.</w:t>
      </w:r>
    </w:p>
    <w:p w14:paraId="21FCE491" w14:textId="77777777" w:rsidR="00B31AAD" w:rsidRPr="00B31AAD" w:rsidRDefault="00B31AAD" w:rsidP="00B31AAD">
      <w:pPr>
        <w:pStyle w:val="a3"/>
        <w:rPr>
          <w:sz w:val="28"/>
          <w:szCs w:val="28"/>
        </w:rPr>
      </w:pPr>
      <w:r w:rsidRPr="00B31AAD">
        <w:rPr>
          <w:sz w:val="28"/>
          <w:szCs w:val="28"/>
        </w:rPr>
        <w:t xml:space="preserve">Таким образом, комплексное, проактивное управление всеми тремя группами рисков — техническими, проектными и организационными — является тем самым механизмом, который переводит многомиллионные инвестиции в ERP из категории </w:t>
      </w:r>
      <w:r w:rsidRPr="00B31AAD">
        <w:rPr>
          <w:b/>
          <w:bCs/>
          <w:sz w:val="28"/>
          <w:szCs w:val="28"/>
        </w:rPr>
        <w:t>"высокий риск"</w:t>
      </w:r>
      <w:r w:rsidRPr="00B31AAD">
        <w:rPr>
          <w:sz w:val="28"/>
          <w:szCs w:val="28"/>
        </w:rPr>
        <w:t xml:space="preserve"> в категорию </w:t>
      </w:r>
      <w:r w:rsidRPr="00B31AAD">
        <w:rPr>
          <w:b/>
          <w:bCs/>
          <w:sz w:val="28"/>
          <w:szCs w:val="28"/>
        </w:rPr>
        <w:t>"управляемая и успешная цифровая трансформация"</w:t>
      </w:r>
      <w:r w:rsidRPr="00B31AAD">
        <w:rPr>
          <w:sz w:val="28"/>
          <w:szCs w:val="28"/>
        </w:rPr>
        <w:t>. Только при условии, что управление изменениями стоит в одном ряду с управлением бюджетом, можно гарантировать, что новые процессы и системы будут приняты и эффективно использованы.</w:t>
      </w:r>
    </w:p>
    <w:p w14:paraId="195675F3" w14:textId="77777777" w:rsidR="00BC6A07" w:rsidRPr="00B31AAD" w:rsidRDefault="00BC6A07" w:rsidP="00B31AAD">
      <w:pPr>
        <w:rPr>
          <w:rFonts w:ascii="Times New Roman" w:hAnsi="Times New Roman" w:cs="Times New Roman"/>
          <w:sz w:val="28"/>
          <w:szCs w:val="28"/>
        </w:rPr>
      </w:pPr>
    </w:p>
    <w:sectPr w:rsidR="00BC6A07" w:rsidRPr="00B31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E20"/>
    <w:multiLevelType w:val="multilevel"/>
    <w:tmpl w:val="83E8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649D9"/>
    <w:multiLevelType w:val="multilevel"/>
    <w:tmpl w:val="C1BCC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82945"/>
    <w:multiLevelType w:val="multilevel"/>
    <w:tmpl w:val="EEC81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F7125"/>
    <w:multiLevelType w:val="multilevel"/>
    <w:tmpl w:val="AE46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F81463"/>
    <w:multiLevelType w:val="multilevel"/>
    <w:tmpl w:val="8B585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57D5E"/>
    <w:multiLevelType w:val="multilevel"/>
    <w:tmpl w:val="95C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38B"/>
    <w:multiLevelType w:val="multilevel"/>
    <w:tmpl w:val="A796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9E031E"/>
    <w:multiLevelType w:val="multilevel"/>
    <w:tmpl w:val="9C48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E4587"/>
    <w:multiLevelType w:val="multilevel"/>
    <w:tmpl w:val="27F0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0310E"/>
    <w:multiLevelType w:val="multilevel"/>
    <w:tmpl w:val="3D5A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A769F8"/>
    <w:multiLevelType w:val="multilevel"/>
    <w:tmpl w:val="33D86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045138"/>
    <w:multiLevelType w:val="multilevel"/>
    <w:tmpl w:val="5566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06A95"/>
    <w:multiLevelType w:val="multilevel"/>
    <w:tmpl w:val="5CDA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3535C"/>
    <w:multiLevelType w:val="multilevel"/>
    <w:tmpl w:val="8F1C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14463B"/>
    <w:multiLevelType w:val="multilevel"/>
    <w:tmpl w:val="13EC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35E5A"/>
    <w:multiLevelType w:val="multilevel"/>
    <w:tmpl w:val="E8A8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5B4736"/>
    <w:multiLevelType w:val="multilevel"/>
    <w:tmpl w:val="3A80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4"/>
  </w:num>
  <w:num w:numId="5">
    <w:abstractNumId w:val="15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9"/>
  </w:num>
  <w:num w:numId="13">
    <w:abstractNumId w:val="3"/>
  </w:num>
  <w:num w:numId="14">
    <w:abstractNumId w:val="0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AD"/>
    <w:rsid w:val="00B31AAD"/>
    <w:rsid w:val="00B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DE5A"/>
  <w15:chartTrackingRefBased/>
  <w15:docId w15:val="{8FA0DFE3-4440-49F9-8EC1-6AD7F5D9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31A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31A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31A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1A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1A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1A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31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1626</Words>
  <Characters>9274</Characters>
  <Application>Microsoft Office Word</Application>
  <DocSecurity>0</DocSecurity>
  <Lines>77</Lines>
  <Paragraphs>21</Paragraphs>
  <ScaleCrop>false</ScaleCrop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Аяжан Калыбек</dc:creator>
  <cp:keywords/>
  <dc:description/>
  <cp:lastModifiedBy>Аяжан Калыбек</cp:lastModifiedBy>
  <cp:revision>1</cp:revision>
  <dcterms:created xsi:type="dcterms:W3CDTF">2025-09-29T06:54:00Z</dcterms:created>
  <dcterms:modified xsi:type="dcterms:W3CDTF">2025-09-29T06:58:00Z</dcterms:modified>
</cp:coreProperties>
</file>